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0A" w:rsidRPr="00DD1A82" w:rsidRDefault="00B4130A" w:rsidP="00B413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Приобретение (ремонт) контейнеров (бункеров) для сбора твердых коммунальных отходов, а также уборка мест их погрузки является обязанностью региональных операторов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сельских поселений</w:t>
      </w:r>
      <w:bookmarkStart w:id="0" w:name="_GoBack"/>
      <w:bookmarkEnd w:id="0"/>
    </w:p>
    <w:p w:rsidR="00B4130A" w:rsidRPr="00DD1A82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130A" w:rsidRPr="00DD1A82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>С 01 января 2019 года Федеральным законом № 458-ФЗ внесены изменения в Федеральный закон от 24.06.1998 № 89-ФЗ «Об отходах производства и потребления».</w:t>
      </w:r>
    </w:p>
    <w:p w:rsidR="00B4130A" w:rsidRPr="006F7D41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</w:rPr>
        <w:t xml:space="preserve">Нововведения направлены на совершенствование системы регулирования в области обращения с отходами, повышение уровня экологической безопасности, внедрение института регионального оператора по обращению с твердыми коммунальными отходами, организацию всей цепочки обращения с ТКО, в том числе в частном секторе и в сельских территориях, дооснащение системы недостающими объектами ТКО (мусороперегрузочными станциями, объектами </w:t>
      </w:r>
      <w:r w:rsidRPr="006F7D41">
        <w:rPr>
          <w:rFonts w:ascii="Times New Roman" w:eastAsia="Times New Roman" w:hAnsi="Times New Roman" w:cs="Times New Roman"/>
          <w:sz w:val="28"/>
          <w:szCs w:val="28"/>
        </w:rPr>
        <w:t>размещения и обработки, а также необходимым количеством спецтехники, оборудованием, контейнерами).</w:t>
      </w:r>
      <w:proofErr w:type="gramEnd"/>
    </w:p>
    <w:p w:rsidR="00B4130A" w:rsidRPr="006F7D41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7D41">
        <w:rPr>
          <w:rFonts w:ascii="Times New Roman" w:hAnsi="Times New Roman" w:cs="Times New Roman"/>
          <w:sz w:val="28"/>
          <w:szCs w:val="28"/>
        </w:rPr>
        <w:t xml:space="preserve">Согласно статье 8 </w:t>
      </w:r>
      <w:r w:rsidRPr="006F7D41">
        <w:rPr>
          <w:rFonts w:ascii="Times New Roman" w:eastAsia="Calibri" w:hAnsi="Times New Roman" w:cs="Times New Roman"/>
          <w:sz w:val="28"/>
          <w:szCs w:val="28"/>
        </w:rPr>
        <w:t>Федерального закона от 24.06.1998 № 89-ФЗ «Об отходах производства и потребления» (в редакции Федерального закона от 31.12.2017     № 503-ФЗ) с 01 января 2019 года к полномочиям органов местного самоуправления городских поселений и муниципальных районов в области обращения с твердыми коммунальными отходами относятся: создание и содержание мест (площадок) накопления твердых коммунальных отходов, за</w:t>
      </w:r>
      <w:proofErr w:type="gramEnd"/>
      <w:r w:rsidRPr="006F7D41">
        <w:rPr>
          <w:rFonts w:ascii="Times New Roman" w:eastAsia="Calibri" w:hAnsi="Times New Roman" w:cs="Times New Roman"/>
          <w:sz w:val="28"/>
          <w:szCs w:val="28"/>
        </w:rPr>
        <w:t xml:space="preserve"> исключением установленных законодательством Российской Федерации случаев, когда такая обязанность лежит на других лицах;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отходов.</w:t>
      </w:r>
    </w:p>
    <w:p w:rsidR="00B4130A" w:rsidRDefault="00B4130A" w:rsidP="00B4130A">
      <w:pPr>
        <w:shd w:val="clear" w:color="auto" w:fill="FFFFFF"/>
        <w:tabs>
          <w:tab w:val="left" w:pos="1128"/>
        </w:tabs>
        <w:spacing w:after="0" w:line="240" w:lineRule="auto"/>
        <w:ind w:left="10" w:right="14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</w:t>
      </w:r>
      <w:hyperlink r:id="rId4" w:history="1">
        <w:r w:rsidRPr="006F7D41">
          <w:rPr>
            <w:rFonts w:ascii="Times New Roman" w:hAnsi="Times New Roman" w:cs="Times New Roman"/>
            <w:sz w:val="28"/>
            <w:szCs w:val="28"/>
          </w:rPr>
          <w:t>части</w:t>
        </w:r>
        <w:proofErr w:type="spellEnd"/>
        <w:r w:rsidRPr="006F7D41">
          <w:rPr>
            <w:rFonts w:ascii="Times New Roman" w:hAnsi="Times New Roman" w:cs="Times New Roman"/>
            <w:sz w:val="28"/>
            <w:szCs w:val="28"/>
          </w:rPr>
          <w:t xml:space="preserve"> 1 статьи 14</w:t>
        </w:r>
      </w:hyperlink>
      <w:r w:rsidRPr="006F7D4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пункту 4 статьи 1 Закон Курской области от 23.08.2016 № 57-ЗКО «О закреплении за сельскими поселениями Курской области отдельных вопросов местного значения» участие в организации деятельности по накоплению (в том числе раздельному накоплению) и транспортированию твердых коммунальных отходов отнесено к </w:t>
      </w:r>
      <w:r>
        <w:rPr>
          <w:rFonts w:ascii="Times New Roman" w:hAnsi="Times New Roman" w:cs="Times New Roman"/>
          <w:sz w:val="28"/>
          <w:szCs w:val="28"/>
        </w:rPr>
        <w:t>полномочиям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</w:p>
    <w:p w:rsidR="00B4130A" w:rsidRPr="006F7D41" w:rsidRDefault="00B4130A" w:rsidP="00B4130A">
      <w:pPr>
        <w:shd w:val="clear" w:color="auto" w:fill="FFFFFF"/>
        <w:tabs>
          <w:tab w:val="left" w:pos="1128"/>
        </w:tabs>
        <w:spacing w:after="0" w:line="240" w:lineRule="auto"/>
        <w:ind w:left="10" w:right="14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</w:rPr>
        <w:t>Согласно п. 2 Правил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(в ред. от 15.12.2018), контейнерная площадка представляет собой место (площадку) накопления твердых коммунальных отходов, обустроенное в соответствии с требованиями законодательства Российской Федерации в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</w:rPr>
        <w:t xml:space="preserve">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</w:rPr>
        <w:t>предназначенное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контейнеров и бункеров.</w:t>
      </w:r>
    </w:p>
    <w:p w:rsidR="00B4130A" w:rsidRPr="00DD1A82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обязанность по содержанию контейнерных площадок, расположенных на придомовой территории, входящей в состав общего имущества многоквартирного дома, несут собственники помещений в таком доме.</w:t>
      </w:r>
    </w:p>
    <w:p w:rsidR="00B4130A" w:rsidRPr="00DD1A82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>Бремя содержания контейнерных площадок, не входящих в состав общего имущества собственников помещений в многоквартирном доме, несут собственники земельного участка, на котором расположены такие площадки.</w:t>
      </w:r>
    </w:p>
    <w:p w:rsidR="00B4130A" w:rsidRPr="00DD1A82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>Изложенное одновременно свидетельствует, что на собственников земельных участков, на которых размещены контейнерные площадки для накопления твердых коммунальных отходов, возложена обязанность только по содержанию данных площадок (обустройству, покраске и т.п.), а не приобретение контейнеров (бункеров) для сбора отходов.</w:t>
      </w:r>
    </w:p>
    <w:p w:rsidR="00B4130A" w:rsidRPr="00DD1A82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</w:rPr>
        <w:t>В соответствии с п. 13(1) Правил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(в ред. от 15.12.2018), именно региональный оператор, а не кто-либо иной ежегодно, не позднее 25 декабря года, предшествующего году фактического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</w:rPr>
        <w:t xml:space="preserve"> размещения контейнеров и бункеров, направляет в орган местного самоуправления, уполномоченный на ведение реестра мест (площадок) накопления твердых коммунальных отходов, сведения о количестве планируемых к размещению контейнеров и бункеров с указанием их объема и о местах (площадках) накопления твердых коммунальных отходов, на которых планируется разместить такие контейнеры и бункеры.</w:t>
      </w:r>
    </w:p>
    <w:p w:rsidR="00B4130A" w:rsidRPr="006F7D41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</w:rPr>
        <w:t>Согласно п. 90 Правил регулирования тарифов в сфере обращения с твердыми коммунальными отходами, утвержденных постановлением Правительства РФ от 30.05.2016 № 484 (в ред. от 15.12.2018), необходимая валовая выручка регионального оператора определяется в соответствии с методическими указаниями как сумма необходимой валовой выручки организаций, осуществляющих регулируемые виды деятельности в области обращения с твердыми коммунальными отходами, включая обработку твердых коммунальных отходов, в том числе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</w:rPr>
        <w:t xml:space="preserve"> собственная необходимая валовая выручка регионального оператора, относимая на такие виды деятельности, расходов на транспортирование твердых коммунальных отходов, а также расходов на </w:t>
      </w:r>
      <w:r w:rsidRPr="006F7D41">
        <w:rPr>
          <w:rFonts w:ascii="Times New Roman" w:eastAsia="Times New Roman" w:hAnsi="Times New Roman" w:cs="Times New Roman"/>
          <w:sz w:val="28"/>
          <w:szCs w:val="28"/>
        </w:rPr>
        <w:t>приобретение контейнеров и бункеров для накопления твердых коммунальных отходов и их содержание, уборку мест погрузки твердых коммунальных отходов и расходов.</w:t>
      </w:r>
    </w:p>
    <w:p w:rsidR="00B4130A" w:rsidRPr="006F7D41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D41">
        <w:rPr>
          <w:rFonts w:ascii="Times New Roman" w:eastAsia="Times New Roman" w:hAnsi="Times New Roman" w:cs="Times New Roman"/>
          <w:sz w:val="28"/>
          <w:szCs w:val="28"/>
        </w:rPr>
        <w:t>Расходы на приобретение контейнеров и бункеров и их содержание определяются в размере, не превышающем 1 процента необходимой валовой выручки регионального оператора на очередной период регулирования.</w:t>
      </w:r>
    </w:p>
    <w:p w:rsidR="00B4130A" w:rsidRPr="006F7D41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7D4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F7D41">
        <w:rPr>
          <w:rFonts w:ascii="Times New Roman" w:hAnsi="Times New Roman" w:cs="Times New Roman"/>
          <w:sz w:val="28"/>
          <w:szCs w:val="28"/>
        </w:rPr>
        <w:t xml:space="preserve"> Территориальной схемы обращения с отходами, утвержденной приказом комитета ЖКХ и ТЭК Курской области от 08.05.2019 № 65,</w:t>
      </w:r>
      <w:r w:rsidRPr="006F7D41">
        <w:rPr>
          <w:rFonts w:ascii="Times New Roman" w:eastAsia="Calibri" w:hAnsi="Times New Roman" w:cs="Times New Roman"/>
          <w:sz w:val="28"/>
          <w:szCs w:val="28"/>
        </w:rPr>
        <w:t xml:space="preserve"> обновление контейнерного парка может быть возложено на регионального оператора в пределах 1% от его необходимой валовой выручки в случае, если эти затраты включены в единый тариф регионального оператора.</w:t>
      </w:r>
    </w:p>
    <w:p w:rsidR="00B4130A" w:rsidRPr="006F7D41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Потребность в контейнерном парке и местах накопления определяется региональным оператором совместно с органами местного самоуправления с учетом применяемых методов сбора, технических характеристик используемой </w:t>
      </w:r>
      <w:proofErr w:type="spellStart"/>
      <w:r w:rsidRPr="006F7D41">
        <w:rPr>
          <w:rFonts w:ascii="Times New Roman" w:eastAsia="Calibri" w:hAnsi="Times New Roman" w:cs="Times New Roman"/>
          <w:sz w:val="28"/>
          <w:szCs w:val="28"/>
        </w:rPr>
        <w:t>мусоровывозящей</w:t>
      </w:r>
      <w:proofErr w:type="spellEnd"/>
      <w:r w:rsidRPr="006F7D41">
        <w:rPr>
          <w:rFonts w:ascii="Times New Roman" w:eastAsia="Calibri" w:hAnsi="Times New Roman" w:cs="Times New Roman"/>
          <w:sz w:val="28"/>
          <w:szCs w:val="28"/>
        </w:rPr>
        <w:t xml:space="preserve"> техники, характеристик имеющихся контейнеров, требований правил обустройства мест (площадок) накопления и норм </w:t>
      </w:r>
      <w:proofErr w:type="spellStart"/>
      <w:r w:rsidRPr="006F7D41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6F7D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30A" w:rsidRPr="006F7D41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D41">
        <w:rPr>
          <w:rFonts w:ascii="Times New Roman" w:hAnsi="Times New Roman" w:cs="Times New Roman"/>
          <w:sz w:val="28"/>
          <w:szCs w:val="28"/>
        </w:rPr>
        <w:t xml:space="preserve">Таким образом, приобретение контейнеров (бункеров) для накопления твердых коммунальных отходов являются </w:t>
      </w:r>
      <w:proofErr w:type="gramStart"/>
      <w:r w:rsidRPr="006F7D41">
        <w:rPr>
          <w:rFonts w:ascii="Times New Roman" w:hAnsi="Times New Roman" w:cs="Times New Roman"/>
          <w:sz w:val="28"/>
          <w:szCs w:val="28"/>
        </w:rPr>
        <w:t>обязанностью</w:t>
      </w:r>
      <w:proofErr w:type="gramEnd"/>
      <w:r w:rsidRPr="006F7D41">
        <w:rPr>
          <w:rFonts w:ascii="Times New Roman" w:hAnsi="Times New Roman" w:cs="Times New Roman"/>
          <w:sz w:val="28"/>
          <w:szCs w:val="28"/>
        </w:rPr>
        <w:t xml:space="preserve"> как регионального оператора, так и органов местного самоуправления сельских поселений.</w:t>
      </w:r>
    </w:p>
    <w:p w:rsidR="00B4130A" w:rsidRPr="0067798B" w:rsidRDefault="00B4130A" w:rsidP="00B41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4130A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30A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30A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30A" w:rsidRDefault="00B4130A" w:rsidP="00B413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30A" w:rsidRDefault="00B4130A" w:rsidP="00B4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30A" w:rsidRDefault="00B4130A" w:rsidP="00B4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30A" w:rsidRPr="0067798B" w:rsidRDefault="00B4130A" w:rsidP="00B4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B24" w:rsidRPr="00B4130A" w:rsidRDefault="00717B24" w:rsidP="00B4130A"/>
    <w:sectPr w:rsidR="00717B24" w:rsidRPr="00B4130A" w:rsidSect="008312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8DD"/>
    <w:rsid w:val="000E0C3C"/>
    <w:rsid w:val="000F750F"/>
    <w:rsid w:val="001F092D"/>
    <w:rsid w:val="00232E91"/>
    <w:rsid w:val="002466FA"/>
    <w:rsid w:val="00252C88"/>
    <w:rsid w:val="00273AC1"/>
    <w:rsid w:val="00291989"/>
    <w:rsid w:val="003B5ABB"/>
    <w:rsid w:val="003F1860"/>
    <w:rsid w:val="003F4793"/>
    <w:rsid w:val="003F613F"/>
    <w:rsid w:val="004427BE"/>
    <w:rsid w:val="004831C8"/>
    <w:rsid w:val="004C009B"/>
    <w:rsid w:val="005A4B26"/>
    <w:rsid w:val="005A5DB7"/>
    <w:rsid w:val="005B1B27"/>
    <w:rsid w:val="005B7C4D"/>
    <w:rsid w:val="00604976"/>
    <w:rsid w:val="0060611A"/>
    <w:rsid w:val="006664CD"/>
    <w:rsid w:val="006D0751"/>
    <w:rsid w:val="00710D9B"/>
    <w:rsid w:val="00717B24"/>
    <w:rsid w:val="00736944"/>
    <w:rsid w:val="007620F1"/>
    <w:rsid w:val="007936A0"/>
    <w:rsid w:val="007A1DCD"/>
    <w:rsid w:val="007E38DD"/>
    <w:rsid w:val="00802845"/>
    <w:rsid w:val="00833EC8"/>
    <w:rsid w:val="00835D10"/>
    <w:rsid w:val="008425F8"/>
    <w:rsid w:val="00850E30"/>
    <w:rsid w:val="009506A6"/>
    <w:rsid w:val="00987C11"/>
    <w:rsid w:val="009A377D"/>
    <w:rsid w:val="00A57242"/>
    <w:rsid w:val="00A74790"/>
    <w:rsid w:val="00AA693E"/>
    <w:rsid w:val="00AB54FB"/>
    <w:rsid w:val="00B4130A"/>
    <w:rsid w:val="00B83115"/>
    <w:rsid w:val="00BF242A"/>
    <w:rsid w:val="00C36D10"/>
    <w:rsid w:val="00C36E01"/>
    <w:rsid w:val="00CD53A7"/>
    <w:rsid w:val="00CE1B21"/>
    <w:rsid w:val="00D86A32"/>
    <w:rsid w:val="00D90A5B"/>
    <w:rsid w:val="00DC1FB3"/>
    <w:rsid w:val="00E11EA4"/>
    <w:rsid w:val="00E43434"/>
    <w:rsid w:val="00E647DF"/>
    <w:rsid w:val="00F9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</w:style>
  <w:style w:type="paragraph" w:styleId="1">
    <w:name w:val="heading 1"/>
    <w:basedOn w:val="a"/>
    <w:link w:val="10"/>
    <w:uiPriority w:val="9"/>
    <w:qFormat/>
    <w:rsid w:val="00A74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8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4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647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2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1575EE8120FC573D764B63D40E24200DAC56BA3F770F68D28F81354F63CE8F7ECDAC697A3389E886D9778FECE3F0D859FEDF5D48E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957</Words>
  <Characters>5459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31</cp:revision>
  <dcterms:created xsi:type="dcterms:W3CDTF">2019-05-23T20:04:00Z</dcterms:created>
  <dcterms:modified xsi:type="dcterms:W3CDTF">2019-05-23T21:06:00Z</dcterms:modified>
</cp:coreProperties>
</file>