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00B3" w14:textId="77777777" w:rsidR="003E6BAE" w:rsidRDefault="003E6BAE" w:rsidP="003E6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14:paraId="19AB8229" w14:textId="77777777" w:rsidR="003E6BAE" w:rsidRDefault="003E6BAE" w:rsidP="003E6B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3AD1C09" w14:textId="77777777" w:rsidR="003E6BAE" w:rsidRDefault="003E6BAE" w:rsidP="003E6B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03196781" w14:textId="77777777" w:rsidR="003E6BAE" w:rsidRDefault="003E6BAE" w:rsidP="003E6B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14:paraId="00A4785D" w14:textId="77777777" w:rsidR="003E6BAE" w:rsidRDefault="003E6BAE" w:rsidP="003E6B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января 2023 г. № 3</w:t>
      </w:r>
    </w:p>
    <w:p w14:paraId="40AA399D" w14:textId="77777777" w:rsidR="003E6BAE" w:rsidRDefault="003E6BAE" w:rsidP="003E6BA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14:paraId="5D7124DA" w14:textId="77777777" w:rsidR="003E6BAE" w:rsidRDefault="003E6BAE" w:rsidP="003E6BAE">
      <w:pPr>
        <w:pStyle w:val="ConsPlusNonformat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/>
          <w:b/>
          <w:sz w:val="28"/>
          <w:szCs w:val="28"/>
        </w:rPr>
        <w:t xml:space="preserve">об исполнении и оценке эффективности муниципальной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малого и среднего предпринимательства, а также физических лиц, применяющих специальный </w:t>
      </w:r>
    </w:p>
    <w:p w14:paraId="589FB0B6" w14:textId="77777777" w:rsidR="003E6BAE" w:rsidRDefault="003E6BAE" w:rsidP="003E6BAE">
      <w:pPr>
        <w:pStyle w:val="ConsPlusNonformat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налоговый режим «Налог на профессиональный доход» </w:t>
      </w:r>
    </w:p>
    <w:p w14:paraId="014B1714" w14:textId="77777777" w:rsidR="003E6BAE" w:rsidRDefault="003E6BAE" w:rsidP="003E6BAE">
      <w:pPr>
        <w:pStyle w:val="ConsPlusNonformat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14:paraId="38C10F64" w14:textId="77777777" w:rsidR="003E6BAE" w:rsidRDefault="003E6BAE" w:rsidP="003E6BAE">
      <w:pPr>
        <w:pStyle w:val="ConsPlusNonformat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Бобрышевский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Пристенского района </w:t>
      </w:r>
    </w:p>
    <w:p w14:paraId="617840D9" w14:textId="77777777" w:rsidR="003E6BAE" w:rsidRDefault="003E6BAE" w:rsidP="003E6BAE">
      <w:pPr>
        <w:pStyle w:val="ConsPlusNonformat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Курской области на 2022-2024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D5CC21C" w14:textId="77777777" w:rsidR="003E6BAE" w:rsidRDefault="003E6BAE" w:rsidP="003E6BAE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FA0FC" w14:textId="77777777" w:rsidR="003E6BAE" w:rsidRDefault="003E6BAE" w:rsidP="003E6B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Муниципальная программа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99023968"/>
      <w:r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Бобрышевский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Пристенского района Курской области на 2022-2024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11.11.2021 г. №47. </w:t>
      </w:r>
    </w:p>
    <w:p w14:paraId="031FC435" w14:textId="77777777" w:rsidR="003E6BAE" w:rsidRDefault="003E6BAE" w:rsidP="003E6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14:paraId="74B6E4DD" w14:textId="77777777" w:rsidR="003E6BAE" w:rsidRDefault="003E6BAE" w:rsidP="003E6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благоприятных условий для устойчивого развития субъектов малого и среднего предпринимательства, а также физических лиц, применяющих специальный налоговый режим «Налог на профессиональный доход; </w:t>
      </w:r>
    </w:p>
    <w:p w14:paraId="2776FAA9" w14:textId="77777777" w:rsidR="003E6BAE" w:rsidRDefault="003E6BAE" w:rsidP="003E6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системы поддержки предпринимательства;</w:t>
      </w:r>
    </w:p>
    <w:p w14:paraId="1A7AE011" w14:textId="77777777" w:rsidR="003E6BAE" w:rsidRDefault="003E6BAE" w:rsidP="003E6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обеспечению занятости населения муниципального образования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14:paraId="76F2A844" w14:textId="77777777" w:rsidR="003E6BAE" w:rsidRDefault="003E6BAE" w:rsidP="003E6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суммы налоговых доходов в бюджет муниципального образования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Бобрышевский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562E2C77" w14:textId="77777777" w:rsidR="003E6BAE" w:rsidRDefault="003E6BAE" w:rsidP="003E6BAE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14:paraId="446CC37F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консультационной и информационной поддержки  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физических лиц, применяющих специальный налоговый режим «Налог на профессиональный доход;</w:t>
      </w:r>
    </w:p>
    <w:p w14:paraId="1B94B90E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  субъектов малого и среднего предпринимательства, а также физических лиц, применяющих специальный налоговый режим «Налог на профессиональный доход для выполнения муниципальных заказов; </w:t>
      </w:r>
    </w:p>
    <w:p w14:paraId="338C005D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  в продвижении товаров (работ, услуг) субъектов малого и среднего предпринимательств, а также физических лиц, применяющих специальный налоговый режим «Налог на профессиональный доход, путем их участия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-ярмарочных мероприятиях; </w:t>
      </w:r>
    </w:p>
    <w:p w14:paraId="1CF6C50E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 по адресной финансовой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14:paraId="41F278B0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в разрезе</w:t>
      </w:r>
    </w:p>
    <w:p w14:paraId="0E0CC02C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</w:t>
      </w:r>
    </w:p>
    <w:p w14:paraId="1A350F5C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AF8D1" w14:textId="77777777" w:rsidR="003E6BAE" w:rsidRDefault="003E6BAE" w:rsidP="003E6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состоит из 1 подпрограммы:</w:t>
      </w:r>
    </w:p>
    <w:p w14:paraId="54482CD6" w14:textId="77777777" w:rsidR="003E6BAE" w:rsidRDefault="003E6BAE" w:rsidP="003E6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«Содействие развитию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физических лиц, применяющих специальный налоговый режим «Налог на профессиональный доход» (далее подпрограмма).</w:t>
      </w:r>
    </w:p>
    <w:p w14:paraId="6FECEF72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мероприятия подпрограммы</w:t>
      </w:r>
    </w:p>
    <w:p w14:paraId="6FAAEEAF" w14:textId="77777777" w:rsidR="003E6BAE" w:rsidRDefault="003E6BAE" w:rsidP="003E6BA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2022 году запланированы и израсходованы денежные средства в сумме 500 рублей.</w:t>
      </w:r>
    </w:p>
    <w:p w14:paraId="0B939C99" w14:textId="77777777" w:rsidR="003E6BAE" w:rsidRDefault="003E6BAE" w:rsidP="003E6BAE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B5826" w14:textId="77777777" w:rsidR="003E6BAE" w:rsidRDefault="003E6BAE" w:rsidP="003E6BA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176FB" w14:textId="77777777" w:rsidR="003E6BAE" w:rsidRDefault="003E6BAE" w:rsidP="003E6BAE">
      <w:pPr>
        <w:spacing w:after="0"/>
        <w:rPr>
          <w:rFonts w:ascii="Times New Roman" w:hAnsi="Times New Roman" w:cs="Times New Roman"/>
          <w:sz w:val="24"/>
          <w:szCs w:val="24"/>
        </w:rPr>
        <w:sectPr w:rsidR="003E6BAE">
          <w:pgSz w:w="11906" w:h="16838"/>
          <w:pgMar w:top="1134" w:right="851" w:bottom="1134" w:left="1134" w:header="708" w:footer="708" w:gutter="0"/>
          <w:cols w:space="720"/>
        </w:sectPr>
      </w:pPr>
    </w:p>
    <w:p w14:paraId="485E5878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достижении значений показателей (индикаторов) </w:t>
      </w:r>
    </w:p>
    <w:p w14:paraId="6674D2E7" w14:textId="77777777" w:rsidR="003E6BAE" w:rsidRDefault="003E6BAE" w:rsidP="003E6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ACBC38F" w14:textId="77777777" w:rsidR="003E6BAE" w:rsidRDefault="003E6BAE" w:rsidP="003E6BA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619FE0B" w14:textId="77777777" w:rsidR="003E6BAE" w:rsidRDefault="003E6BAE" w:rsidP="003E6BAE">
      <w:pPr>
        <w:widowControl w:val="0"/>
        <w:tabs>
          <w:tab w:val="left" w:pos="73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tbl>
      <w:tblPr>
        <w:tblW w:w="104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473"/>
        <w:gridCol w:w="1648"/>
        <w:gridCol w:w="1374"/>
        <w:gridCol w:w="1238"/>
      </w:tblGrid>
      <w:tr w:rsidR="003E6BAE" w14:paraId="586594AC" w14:textId="77777777" w:rsidTr="003E6BAE">
        <w:trPr>
          <w:trHeight w:val="1300"/>
          <w:tblHeader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D593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5951941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BCEF" w14:textId="77777777" w:rsidR="003E6BAE" w:rsidRDefault="003E6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показателя (индикатора) 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136F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77D8" w14:textId="77777777" w:rsidR="003E6BAE" w:rsidRDefault="003E6BA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показателей </w:t>
            </w:r>
          </w:p>
          <w:p w14:paraId="2833703D" w14:textId="77777777" w:rsidR="003E6BAE" w:rsidRDefault="003E6BA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2022год</w:t>
            </w:r>
          </w:p>
        </w:tc>
      </w:tr>
      <w:tr w:rsidR="003E6BAE" w14:paraId="4FBB520A" w14:textId="77777777" w:rsidTr="003E6BAE">
        <w:trPr>
          <w:tblHeader/>
        </w:trPr>
        <w:tc>
          <w:tcPr>
            <w:tcW w:w="10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7362" w14:textId="77777777" w:rsidR="003E6BAE" w:rsidRDefault="003E6B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5BD5" w14:textId="77777777" w:rsidR="003E6BAE" w:rsidRDefault="003E6B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BD12" w14:textId="77777777" w:rsidR="003E6BAE" w:rsidRDefault="003E6B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01FA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B4A2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3E6BAE" w14:paraId="4A1C651E" w14:textId="77777777" w:rsidTr="003E6BAE">
        <w:trPr>
          <w:tblHeader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2365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CAC3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51FC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4C3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1C1D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E6BAE" w14:paraId="646A45B9" w14:textId="77777777" w:rsidTr="003E6BAE">
        <w:tc>
          <w:tcPr>
            <w:tcW w:w="10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EE8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Подпрограмма «Содействие развитию малого и среднего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предпринимательства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 также физических лиц, применяющих специальный налоговый режим «Налог на профессиональный доход»</w:t>
            </w:r>
          </w:p>
          <w:p w14:paraId="0628C06A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6BAE" w14:paraId="07674C57" w14:textId="77777777" w:rsidTr="003E6BA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B248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5976" w14:textId="77777777" w:rsidR="003E6BAE" w:rsidRDefault="003E6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 количества малых и средних предприятий,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CD86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65D" w14:textId="77777777" w:rsidR="003E6BAE" w:rsidRDefault="003E6B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E89A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E6BAE" w14:paraId="156D8772" w14:textId="77777777" w:rsidTr="003E6BA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6AC4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DC8" w14:textId="77777777" w:rsidR="003E6BAE" w:rsidRDefault="003E6B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информационной и методической помощи предпринимателям, а также физических лиц, применяющих специальный налоговый режим «Налог на профессиональный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доход»по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ведению бизнеса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9D8F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50DC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06ED" w14:textId="77777777" w:rsidR="003E6BAE" w:rsidRDefault="003E6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25F1CF9F" w14:textId="77777777" w:rsidR="003E6BAE" w:rsidRDefault="003E6BAE" w:rsidP="003E6BAE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6CADF" w14:textId="77777777" w:rsidR="003E6BAE" w:rsidRDefault="003E6BAE" w:rsidP="003E6BAE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14:paraId="2791AB20" w14:textId="77777777" w:rsidR="003E6BAE" w:rsidRDefault="003E6BAE" w:rsidP="003E6B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оценивается по следующим направлениям:</w:t>
      </w:r>
    </w:p>
    <w:p w14:paraId="1A5EA380" w14:textId="77777777" w:rsidR="003E6BAE" w:rsidRDefault="003E6BAE" w:rsidP="003E6B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B313CE" w14:textId="77777777" w:rsidR="003E6BAE" w:rsidRDefault="003E6BAE" w:rsidP="003E6BAE">
      <w:pPr>
        <w:spacing w:before="100" w:beforeAutospacing="1" w:after="100" w:afterAutospacing="1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14:paraId="600BA96A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304"/>
      </w:tblGrid>
      <w:tr w:rsidR="003E6BAE" w14:paraId="2F7E3C57" w14:textId="77777777" w:rsidTr="003E6BAE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30B5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6A7E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100 процентов</w:t>
            </w:r>
          </w:p>
        </w:tc>
      </w:tr>
      <w:tr w:rsidR="003E6BAE" w14:paraId="501CC438" w14:textId="77777777" w:rsidTr="003E6BAE">
        <w:trPr>
          <w:jc w:val="center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A3E9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</w:t>
            </w:r>
          </w:p>
        </w:tc>
        <w:tc>
          <w:tcPr>
            <w:tcW w:w="0" w:type="auto"/>
            <w:vMerge/>
            <w:vAlign w:val="center"/>
            <w:hideMark/>
          </w:tcPr>
          <w:p w14:paraId="09E5CE01" w14:textId="77777777" w:rsidR="003E6BAE" w:rsidRDefault="003E6B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BAE" w14:paraId="2BC7128A" w14:textId="77777777" w:rsidTr="003E6BAE">
        <w:trPr>
          <w:jc w:val="center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999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500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100%= 100%</w:t>
            </w:r>
          </w:p>
          <w:p w14:paraId="7965D9F1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0" w:type="auto"/>
            <w:vAlign w:val="center"/>
          </w:tcPr>
          <w:p w14:paraId="5366DA07" w14:textId="77777777" w:rsidR="003E6BAE" w:rsidRDefault="003E6B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F035D" w14:textId="77777777" w:rsidR="003E6BAE" w:rsidRDefault="003E6BAE" w:rsidP="003E6B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3D0C859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6BA2D5B2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60ED05EC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00091D1C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14:paraId="78AE5DA3" w14:textId="77777777" w:rsidR="003E6BAE" w:rsidRDefault="003E6BAE" w:rsidP="003E6BAE">
      <w:pPr>
        <w:spacing w:before="100" w:beforeAutospacing="1" w:after="100" w:afterAutospacing="1" w:line="240" w:lineRule="auto"/>
        <w:ind w:left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14:paraId="544B2555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числителе – отношение фактических значений индикаторов, достигнутых в ходе реализации Программы, к установленным значениям индикаторов, утвержденных Программой; в знаменателе – количество индикаторов Программы. </w:t>
      </w:r>
    </w:p>
    <w:p w14:paraId="61E423BD" w14:textId="77777777" w:rsidR="003E6BAE" w:rsidRDefault="003E6BAE" w:rsidP="003E6B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268"/>
      </w:tblGrid>
      <w:tr w:rsidR="003E6BAE" w14:paraId="33CE4E08" w14:textId="77777777" w:rsidTr="003E6BAE">
        <w:trPr>
          <w:jc w:val="center"/>
        </w:trPr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FF27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 + х2……… + х11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2774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100 процентов</w:t>
            </w:r>
          </w:p>
        </w:tc>
      </w:tr>
      <w:tr w:rsidR="003E6BAE" w14:paraId="75FF3F20" w14:textId="77777777" w:rsidTr="003E6BAE">
        <w:trPr>
          <w:jc w:val="center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47ED" w14:textId="77777777" w:rsidR="003E6BAE" w:rsidRDefault="003E6BA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14:paraId="2F9804DC" w14:textId="77777777" w:rsidR="003E6BAE" w:rsidRDefault="003E6B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5B6F5" w14:textId="77777777" w:rsidR="003E6BAE" w:rsidRDefault="003E6BAE" w:rsidP="003E6B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При значении показателя эффективности: </w:t>
      </w:r>
    </w:p>
    <w:p w14:paraId="2DE8AEB2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процентов – реализация Программы считается эффективной;</w:t>
      </w:r>
    </w:p>
    <w:p w14:paraId="5282A666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100 процентов – реализация Программы считается неэффективной;</w:t>
      </w:r>
    </w:p>
    <w:p w14:paraId="793678AF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100 процентов – реализация Программы считается наиболее эффективной.</w:t>
      </w:r>
    </w:p>
    <w:p w14:paraId="39C0C56A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0/0+1/0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100% =0%</w:t>
      </w:r>
    </w:p>
    <w:p w14:paraId="33624674" w14:textId="77777777" w:rsidR="003E6BAE" w:rsidRDefault="003E6BAE" w:rsidP="003E6BAE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</w:p>
    <w:p w14:paraId="5C35ACE7" w14:textId="77777777" w:rsidR="003E6BAE" w:rsidRDefault="003E6BAE" w:rsidP="003E6BAE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результате проведения оценки эффективности установлено, что  реализация муниципальной программы в 2022 году по степени  достижения целей и решения задач оценивается как с низким уровнем эффективности.</w:t>
      </w:r>
    </w:p>
    <w:p w14:paraId="1236EED1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473AF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6DD68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8E102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D7E0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29785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BBFED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D58A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30572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4B910" w14:textId="77777777" w:rsidR="003E6BAE" w:rsidRDefault="003E6BAE" w:rsidP="003E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E9F09" w14:textId="77777777" w:rsidR="00E62A72" w:rsidRDefault="00E62A72"/>
    <w:sectPr w:rsidR="00E6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72"/>
    <w:rsid w:val="003E6BAE"/>
    <w:rsid w:val="00E6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A257"/>
  <w15:chartTrackingRefBased/>
  <w15:docId w15:val="{E6720231-3057-4A54-ACB9-8B03B41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B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3E6BAE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3E6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Угримова</dc:creator>
  <cp:keywords/>
  <dc:description/>
  <cp:lastModifiedBy>Елена Угримова</cp:lastModifiedBy>
  <cp:revision>3</cp:revision>
  <dcterms:created xsi:type="dcterms:W3CDTF">2023-01-27T13:20:00Z</dcterms:created>
  <dcterms:modified xsi:type="dcterms:W3CDTF">2023-01-27T13:23:00Z</dcterms:modified>
</cp:coreProperties>
</file>